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spacing w:after="157" w:afterLines="50"/>
        <w:jc w:val="center"/>
        <w:textAlignment w:val="auto"/>
        <w:rPr>
          <w:rFonts w:ascii="仿宋_GB2312" w:cs="仿宋_GB2312" w:eastAsia="仿宋_GB2312" w:hAnsi="仿宋_GB2312" w:hint="eastAsia"/>
          <w:b/>
          <w:bCs/>
          <w:sz w:val="32"/>
          <w:szCs w:val="32"/>
        </w:rPr>
      </w:pPr>
      <w:r>
        <w:rPr>
          <w:rFonts w:ascii="仿宋_GB2312" w:cs="仿宋_GB2312" w:eastAsia="仿宋_GB2312" w:hAnsi="仿宋_GB2312" w:hint="eastAsia"/>
          <w:b/>
          <w:bCs/>
          <w:sz w:val="32"/>
          <w:szCs w:val="32"/>
        </w:rPr>
        <w:t>2023算力技术大会在兰州成功举办</w:t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  <w:r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  <w:t>8月6日-7日，由甘肃省文化和旅游厅、甘肃省工业和信息化厅、兰州大学主办的2023算力技术大会在兰州召开。大会以“数字赋能新经济·算力引领新发展”为主题，邀请到了数字经济及算力领域的院士专家、领军人物，全国算力科研领域权威机构负责人，以及大型科技企业负责人，围绕</w:t>
      </w:r>
      <w:bookmarkStart w:id="0" w:name="_GoBack"/>
      <w:bookmarkEnd w:id="0"/>
      <w:r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  <w:t>算力网络、算力安全、算力应用等方面开展广泛交流与学术探讨，助力甘肃充分发挥资源及区位优势，夯实数字经济的“算力底座”，推动“数字甘肃”建设步入新阶段。</w:t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2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8"/>
          <w:szCs w:val="28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anchor distT="0" distB="0" distL="0" distR="0" simplePos="false" relativeHeight="4" behindDoc="false" locked="false" layoutInCell="true" allowOverlap="true">
            <wp:simplePos x="0" y="0"/>
            <wp:positionH relativeFrom="column">
              <wp:posOffset>-29845</wp:posOffset>
            </wp:positionH>
            <wp:positionV relativeFrom="paragraph">
              <wp:posOffset>81280</wp:posOffset>
            </wp:positionV>
            <wp:extent cx="5349875" cy="3157220"/>
            <wp:effectExtent l="0" t="0" r="3175" b="5080"/>
            <wp:wrapNone/>
            <wp:docPr id="1026" name="图片 4" descr="IMG_2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/>
                  </pic:nvPicPr>
                  <pic:blipFill>
                    <a:blip r:embed="rId2" cstate="print"/>
                    <a:srcRect l="0" t="5893" r="0" b="0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2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anchor distT="0" distB="0" distL="0" distR="0" simplePos="false" relativeHeight="2" behindDoc="false" locked="false" layoutInCell="true" allowOverlap="false">
            <wp:simplePos x="0" y="0"/>
            <wp:positionH relativeFrom="column">
              <wp:posOffset>-21590</wp:posOffset>
            </wp:positionH>
            <wp:positionV relativeFrom="paragraph">
              <wp:posOffset>176530</wp:posOffset>
            </wp:positionV>
            <wp:extent cx="5349875" cy="3157220"/>
            <wp:effectExtent l="0" t="0" r="3175" b="5080"/>
            <wp:wrapNone/>
            <wp:docPr id="1027" name="图片 3" descr="IMG_2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/>
                  </pic:nvPicPr>
                  <pic:blipFill>
                    <a:blip r:embed="rId3" cstate="print"/>
                    <a:srcRect l="0" t="0" r="0" b="8246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20" w:firstLineChars="200"/>
        <w:jc w:val="both"/>
        <w:textAlignment w:val="auto"/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  <w:r>
        <w:rPr>
          <w:rFonts w:ascii="仿宋_GB2312" w:cs="仿宋_GB2312" w:eastAsia="仿宋_GB2312" w:hAnsi="仿宋_GB2312" w:hint="default"/>
          <w:b w:val="false"/>
          <w:bCs w:val="false"/>
          <w:sz w:val="24"/>
          <w:szCs w:val="24"/>
          <w:lang w:val="en-US" w:eastAsia="zh-CN"/>
        </w:rPr>
        <w:t>大会</w:t>
      </w:r>
      <w:r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  <w:t>共分为开幕式、</w:t>
      </w:r>
      <w:r>
        <w:rPr>
          <w:rFonts w:ascii="仿宋_GB2312" w:cs="仿宋_GB2312" w:eastAsia="仿宋_GB2312" w:hAnsi="仿宋_GB2312" w:hint="default"/>
          <w:b w:val="false"/>
          <w:bCs w:val="false"/>
          <w:sz w:val="24"/>
          <w:szCs w:val="24"/>
          <w:lang w:val="en-US" w:eastAsia="zh-CN"/>
        </w:rPr>
        <w:t>主论坛，算力网络技术论坛、算力赋能AI论坛、智慧文旅论坛、中国移动算力论坛、《大数据》编委会等5场分论坛，以及东数西算“国产化”算力解决方案研讨会。</w:t>
      </w:r>
      <w:r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  <w:t>会议开幕式由</w:t>
      </w:r>
      <w:r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  <w:t>兰州大学副校长</w:t>
      </w:r>
      <w:r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  <w:t>陈熙萌主持。</w:t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  <w:r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highlight w:val="yellow"/>
          <w:lang w:val="en-US" w:eastAsia="zh-CN"/>
        </w:rPr>
        <w:drawing>
          <wp:anchor distT="0" distB="0" distL="0" distR="0" simplePos="false" relativeHeight="5" behindDoc="false" locked="false" layoutInCell="true" allowOverlap="true">
            <wp:simplePos x="0" y="0"/>
            <wp:positionH relativeFrom="column">
              <wp:align>center</wp:align>
            </wp:positionH>
            <wp:positionV relativeFrom="paragraph">
              <wp:posOffset>14605</wp:posOffset>
            </wp:positionV>
            <wp:extent cx="5349875" cy="3157220"/>
            <wp:effectExtent l="0" t="0" r="3175" b="5080"/>
            <wp:wrapNone/>
            <wp:docPr id="1028" name="图片 3" descr="_DSC860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  <w:r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  <w:t>开幕式上甘肃省委书记胡昌升致贺信向大会召开表示热烈祝贺。甘肃省人民政府副省长雷思维、兰州大学党委书记马小洁、中国计算机学会大数据专委会主任杜小勇出席大会并致辞。</w:t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2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anchor distT="0" distB="0" distL="0" distR="0" simplePos="false" relativeHeight="6" behindDoc="false" locked="false" layoutInCell="true" allowOverlap="true">
            <wp:simplePos x="0" y="0"/>
            <wp:positionH relativeFrom="column">
              <wp:posOffset>-46355</wp:posOffset>
            </wp:positionH>
            <wp:positionV relativeFrom="paragraph">
              <wp:posOffset>128905</wp:posOffset>
            </wp:positionV>
            <wp:extent cx="5349875" cy="3157220"/>
            <wp:effectExtent l="0" t="0" r="3175" b="5080"/>
            <wp:wrapNone/>
            <wp:docPr id="1029" name="图片 5" descr="IMG_2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4"/>
          <w:szCs w:val="24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349875" cy="3157220"/>
            <wp:effectExtent l="0" t="0" r="14605" b="12700"/>
            <wp:docPr id="1030" name="图片 6" descr="IMG_2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4"/>
          <w:szCs w:val="24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349875" cy="3157220"/>
            <wp:effectExtent l="0" t="0" r="3175" b="5080"/>
            <wp:docPr id="1031" name="图片 7" descr="IMG_2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4"/>
          <w:szCs w:val="24"/>
          <w:lang w:val="en-US" w:eastAsia="zh-CN"/>
        </w:rPr>
      </w:pPr>
      <w:r>
        <w:rPr>
          <w:rFonts w:ascii="仿宋_GB2312" w:cs="仿宋_GB2312" w:eastAsia="仿宋_GB2312" w:hAnsi="仿宋_GB2312" w:hint="default"/>
          <w:b w:val="false"/>
          <w:bCs w:val="false"/>
          <w:sz w:val="24"/>
          <w:szCs w:val="24"/>
          <w:lang w:val="en-US" w:eastAsia="zh-CN"/>
        </w:rPr>
        <w:t>中国移动首席专家钱岭发布了基于国产全功能GPU算力集群的东数西算三地算力调度方案。该方案支持算力异地调度，证明了完成相关计算任务的跨地域、集群化的处理是可实现的，能够将全局的数据中心调度优势发挥出来，更好地为“东数西算”下的智算行业、科学计算、数字孪生、云渲染等业务场景提供服务。</w:t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349875" cy="3157220"/>
            <wp:effectExtent l="0" t="0" r="3175" b="5080"/>
            <wp:docPr id="1032" name="图片 8" descr="IMG_2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b w:val="false"/>
          <w:bCs w:val="false"/>
          <w:sz w:val="24"/>
          <w:szCs w:val="24"/>
          <w:lang w:val="en-US" w:eastAsia="zh-CN"/>
        </w:rPr>
      </w:pPr>
      <w:r>
        <w:rPr>
          <w:rFonts w:ascii="仿宋_GB2312" w:cs="仿宋_GB2312" w:eastAsia="仿宋_GB2312" w:hAnsi="仿宋_GB2312" w:hint="eastAsia"/>
          <w:spacing w:val="0"/>
          <w:sz w:val="24"/>
          <w:szCs w:val="24"/>
          <w:shd w:val="clear" w:color="auto" w:fill="ffffff"/>
        </w:rPr>
        <w:t>大会主论坛上，中国工程院院士郑纬民，中国工程院院士蒋昌俊，欧盟科学院院士、日本工程院院士任福继，中科院计算所副所长、CCF大专委秘书长程学旗，加拿大工程院院士崔曙光，中国移动研究院院长黄宇红分别围绕“算力的互联与互通”“算力网络与金融风控”“自然人•机器人•数字人交融共舞”“大数据分析系统思考与实践”等主题，作了深入精彩的演讲。主论坛由华中科技大学教授、CCF副理事长金海主持。</w:t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  <w:r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column">
              <wp:align>center</wp:align>
            </wp:positionH>
            <wp:positionV relativeFrom="paragraph">
              <wp:posOffset>97155</wp:posOffset>
            </wp:positionV>
            <wp:extent cx="5349875" cy="3157220"/>
            <wp:effectExtent l="0" t="0" r="3175" b="5080"/>
            <wp:wrapNone/>
            <wp:docPr id="1033" name="图片 2" descr="_DSC88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/>
                  </pic:nvPicPr>
                  <pic:blipFill>
                    <a:blip r:embed="rId9" cstate="print"/>
                    <a:srcRect l="0" t="0" r="2048" b="13608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349875" cy="3157220"/>
            <wp:effectExtent l="0" t="0" r="14605" b="12700"/>
            <wp:docPr id="1034" name="图片 9" descr="IMG_2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349875" cy="3157220"/>
            <wp:effectExtent l="0" t="0" r="3175" b="5080"/>
            <wp:docPr id="1035" name="图片 10" descr="IMG_2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348605" cy="3155950"/>
            <wp:effectExtent l="0" t="0" r="4445" b="6350"/>
            <wp:docPr id="1036" name="图片 11" descr="IMG_2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8605" cy="31559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349875" cy="3157220"/>
            <wp:effectExtent l="0" t="0" r="3175" b="5080"/>
            <wp:docPr id="1037" name="图片 12" descr="IMG_2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347970" cy="3157220"/>
            <wp:effectExtent l="0" t="0" r="5080" b="5080"/>
            <wp:docPr id="1038" name="图片 13" descr="IMG_26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7970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560" w:firstLineChars="200"/>
        <w:jc w:val="both"/>
        <w:textAlignment w:val="auto"/>
        <w:rPr>
          <w:rFonts w:ascii="仿宋_GB2312" w:cs="仿宋_GB2312" w:eastAsia="仿宋_GB2312" w:hAnsi="仿宋_GB2312" w:hint="default"/>
          <w:b w:val="false"/>
          <w:bCs w:val="false"/>
          <w:sz w:val="28"/>
          <w:szCs w:val="28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jc w:val="both"/>
        <w:textAlignment w:val="auto"/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349875" cy="3157220"/>
            <wp:effectExtent l="0" t="0" r="3175" b="5080"/>
            <wp:docPr id="1039" name="图片 14" descr="IMG_26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bidi w:val="false"/>
        <w:rPr>
          <w:rFonts w:ascii="Calibri" w:cs="宋体" w:eastAsia="宋体" w:hAnsi="Calibri" w:hint="default"/>
          <w:kern w:val="2"/>
          <w:sz w:val="21"/>
          <w:szCs w:val="24"/>
          <w:lang w:val="en-US" w:bidi="ar-SA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tabs>
          <w:tab w:val="left" w:leader="none" w:pos="720"/>
        </w:tabs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sz w:val="24"/>
          <w:szCs w:val="24"/>
          <w:lang w:val="en-US" w:eastAsia="zh-CN"/>
        </w:rPr>
      </w:pPr>
      <w:r>
        <w:rPr>
          <w:rFonts w:ascii="仿宋_GB2312" w:cs="仿宋_GB2312" w:eastAsia="仿宋_GB2312" w:hAnsi="仿宋_GB2312" w:hint="eastAsia"/>
          <w:sz w:val="24"/>
          <w:szCs w:val="24"/>
          <w:lang w:val="en-US" w:eastAsia="zh-CN"/>
        </w:rPr>
        <w:t>大会期间，兰州大学、甘肃移动、摩尔线程、智谱华章签署合作备忘录。四方将通过联合发起并成立东数西算校企智算联盟、产业研究院和重点实验室等形式，协同各方优势资源及创新能力，培养相关技术人才，加强校企对接和合作，真正带动西部的产学研发展，推动西部算网融合，为数字经济构筑坚实牢固的算力底座与基石。</w:t>
      </w:r>
    </w:p>
    <w:p>
      <w:pPr>
        <w:pStyle w:val="style0"/>
        <w:keepNext w:val="false"/>
        <w:keepLines w:val="false"/>
        <w:pageBreakBefore w:val="false"/>
        <w:widowControl w:val="false"/>
        <w:tabs>
          <w:tab w:val="left" w:leader="none" w:pos="720"/>
        </w:tabs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tabs>
          <w:tab w:val="left" w:leader="none" w:pos="720"/>
        </w:tabs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tabs>
          <w:tab w:val="left" w:leader="none" w:pos="720"/>
        </w:tabs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tabs>
          <w:tab w:val="left" w:leader="none" w:pos="720"/>
        </w:tabs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jc w:val="both"/>
        <w:textAlignment w:val="auto"/>
        <w:rPr>
          <w:rFonts w:ascii="仿宋_GB2312" w:cs="仿宋_GB2312" w:eastAsia="仿宋_GB2312" w:hAnsi="仿宋_GB2312" w:hint="eastAsia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tabs>
          <w:tab w:val="left" w:leader="none" w:pos="720"/>
        </w:tabs>
        <w:kinsoku/>
        <w:wordWrap/>
        <w:overflowPunct/>
        <w:topLinePunct w:val="false"/>
        <w:autoSpaceDE/>
        <w:autoSpaceDN/>
        <w:bidi w:val="false"/>
        <w:adjustRightInd/>
        <w:snapToGrid/>
        <w:jc w:val="both"/>
        <w:textAlignment w:val="auto"/>
        <w:rPr>
          <w:rFonts w:ascii="宋体" w:cs="宋体" w:eastAsia="宋体" w:hAnsi="宋体"/>
          <w:sz w:val="24"/>
          <w:szCs w:val="24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349875" cy="3157220"/>
            <wp:effectExtent l="0" t="0" r="3175" b="5080"/>
            <wp:docPr id="1040" name="图片 15" descr="IMG_26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49875" cy="3157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bidi w:val="false"/>
        <w:rPr>
          <w:rFonts w:ascii="Calibri" w:cs="宋体" w:eastAsia="宋体" w:hAnsi="Calibri" w:hint="eastAsia"/>
          <w:kern w:val="2"/>
          <w:sz w:val="21"/>
          <w:szCs w:val="24"/>
          <w:lang w:val="en-US" w:bidi="ar-SA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textAlignment w:val="auto"/>
        <w:rPr>
          <w:rFonts w:ascii="仿宋_GB2312" w:cs="仿宋_GB2312" w:eastAsia="仿宋_GB2312" w:hAnsi="仿宋_GB2312" w:hint="eastAsia"/>
          <w:sz w:val="24"/>
          <w:szCs w:val="24"/>
          <w:lang w:val="en-US" w:eastAsia="zh-CN"/>
        </w:rPr>
      </w:pPr>
      <w:r>
        <w:rPr>
          <w:rFonts w:ascii="仿宋_GB2312" w:cs="仿宋_GB2312" w:eastAsia="仿宋_GB2312" w:hAnsi="仿宋_GB2312" w:hint="eastAsia"/>
          <w:sz w:val="24"/>
          <w:szCs w:val="24"/>
          <w:lang w:val="en-US" w:eastAsia="zh-CN"/>
        </w:rPr>
        <w:t>本次大会由中国计算机学会（CCF）大数据专委会、《大数据》期刊编委会、中国移动通信集团甘肃有限公司、旅游信息融合处理与数据权属保护文化和旅游部重点实验室（兰州大学）联合承办。来自清华大学、北京大学、复旦大学等国内各大高校，中国计算机学会（CCF）大数据专委会，《大数据》期刊编辑委员会，国家信息中心、中国信息通信研究院、中国移动、中国电信、中国联通、摩尔线程等全国算力科研领域权威机构负责人，以及甘肃省教育厅、科技厅等部分省直单位和主流媒体记者共约300人参会。</w:t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textAlignment w:val="auto"/>
        <w:rPr>
          <w:rFonts w:ascii="仿宋_GB2312" w:cs="仿宋_GB2312" w:eastAsia="仿宋_GB2312" w:hAnsi="仿宋_GB2312" w:hint="eastAsia"/>
          <w:sz w:val="24"/>
          <w:szCs w:val="24"/>
          <w:lang w:val="en-US" w:eastAsia="zh-CN"/>
        </w:rPr>
      </w:pP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textAlignment w:val="auto"/>
        <w:rPr>
          <w:rFonts w:ascii="仿宋_GB2312" w:cs="仿宋_GB2312" w:eastAsia="仿宋_GB2312" w:hAnsi="仿宋_GB2312" w:hint="eastAsia"/>
          <w:sz w:val="24"/>
          <w:szCs w:val="24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197475" cy="3220085"/>
            <wp:effectExtent l="0" t="0" r="3175" b="18415"/>
            <wp:docPr id="1041" name="图片 16" descr="IMG_27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97475" cy="32200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keepNext w:val="false"/>
        <w:keepLines w:val="false"/>
        <w:pageBreakBefore w:val="false"/>
        <w:widowControl w:val="false"/>
        <w:kinsoku/>
        <w:wordWrap/>
        <w:overflowPunct/>
        <w:topLinePunct w:val="false"/>
        <w:autoSpaceDE/>
        <w:autoSpaceDN/>
        <w:bidi w:val="false"/>
        <w:adjustRightInd/>
        <w:snapToGrid/>
        <w:ind w:firstLine="480" w:firstLineChars="200"/>
        <w:textAlignment w:val="auto"/>
        <w:rPr>
          <w:rFonts w:ascii="仿宋_GB2312" w:cs="仿宋_GB2312" w:eastAsia="仿宋_GB2312" w:hAnsi="仿宋_GB2312" w:hint="eastAsia"/>
          <w:sz w:val="24"/>
          <w:szCs w:val="24"/>
          <w:lang w:val="en-US" w:eastAsia="zh-CN"/>
        </w:rPr>
      </w:pPr>
    </w:p>
    <w:p>
      <w:pPr>
        <w:pStyle w:val="style0"/>
        <w:bidi w:val="false"/>
        <w:rPr>
          <w:rFonts w:hint="eastAsia"/>
          <w:lang w:val="en-US" w:eastAsia="zh-CN"/>
        </w:rPr>
      </w:pPr>
    </w:p>
    <w:p>
      <w:pPr>
        <w:pStyle w:val="style0"/>
        <w:bidi w:val="false"/>
        <w:rPr>
          <w:rFonts w:hint="eastAsia"/>
          <w:lang w:val="en-US" w:eastAsia="zh-CN"/>
        </w:rPr>
      </w:pPr>
      <w:r>
        <w:rPr>
          <w:rFonts w:ascii="华文中宋" w:cs="华文中宋" w:eastAsia="华文中宋" w:hAnsi="华文中宋" w:hint="default"/>
          <w:spacing w:val="0"/>
          <w:sz w:val="21"/>
          <w:szCs w:val="21"/>
          <w:shd w:val="clear" w:color="auto" w:fill="ffffff"/>
        </w:rPr>
        <w:drawing>
          <wp:inline distL="0" distT="0" distB="0" distR="0">
            <wp:extent cx="5244465" cy="2932430"/>
            <wp:effectExtent l="0" t="0" r="13334" b="1270"/>
            <wp:docPr id="1042" name="图片 17" descr="IMG_27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44465" cy="29324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bidi w:val="false"/>
        <w:rPr>
          <w:rFonts w:hint="eastAsia"/>
          <w:lang w:val="en-US" w:eastAsia="zh-CN"/>
        </w:rPr>
      </w:pPr>
    </w:p>
    <w:p>
      <w:pPr>
        <w:pStyle w:val="style0"/>
        <w:bidi w:val="false"/>
        <w:rPr>
          <w:rFonts w:hint="eastAsia"/>
          <w:lang w:val="en-US" w:eastAsia="zh-CN"/>
        </w:rPr>
      </w:pPr>
    </w:p>
    <w:p>
      <w:pPr>
        <w:pStyle w:val="style0"/>
        <w:bidi w:val="false"/>
        <w:rPr>
          <w:rFonts w:hint="eastAsia"/>
          <w:lang w:val="en-US" w:eastAsia="zh-CN"/>
        </w:rPr>
      </w:pPr>
    </w:p>
    <w:p>
      <w:pPr>
        <w:pStyle w:val="style0"/>
        <w:bidi w:val="false"/>
        <w:rPr>
          <w:rFonts w:hint="eastAsia"/>
          <w:lang w:val="en-US" w:eastAsia="zh-CN"/>
        </w:rPr>
      </w:pPr>
    </w:p>
    <w:p>
      <w:pPr>
        <w:pStyle w:val="style0"/>
        <w:bidi w:val="false"/>
        <w:rPr>
          <w:rFonts w:hint="eastAsia"/>
          <w:lang w:val="en-US" w:eastAsia="zh-CN"/>
        </w:rPr>
      </w:pPr>
    </w:p>
    <w:p>
      <w:pPr>
        <w:pStyle w:val="style0"/>
        <w:bidi w:val="false"/>
        <w:rPr>
          <w:rFonts w:hint="eastAsia"/>
          <w:lang w:val="en-US" w:eastAsia="zh-CN"/>
        </w:rPr>
      </w:pPr>
    </w:p>
    <w:p>
      <w:pPr>
        <w:pStyle w:val="style0"/>
        <w:bidi w:val="false"/>
        <w:rPr>
          <w:rFonts w:hint="eastAsia"/>
          <w:lang w:val="en-US" w:eastAsia="zh-CN"/>
        </w:rPr>
      </w:pPr>
    </w:p>
    <w:p>
      <w:pPr>
        <w:pStyle w:val="style0"/>
        <w:bidi w:val="false"/>
        <w:rPr>
          <w:rFonts w:hint="eastAsia"/>
          <w:lang w:val="en-US" w:eastAsia="zh-CN"/>
        </w:rPr>
      </w:pPr>
    </w:p>
    <w:p>
      <w:pPr>
        <w:pStyle w:val="style0"/>
        <w:bidi w:val="false"/>
        <w:rPr>
          <w:rFonts w:hint="eastAsia"/>
          <w:lang w:val="en-US" w:eastAsia="zh-CN"/>
        </w:rPr>
      </w:pPr>
    </w:p>
    <w:p>
      <w:pPr>
        <w:pStyle w:val="style0"/>
        <w:bidi w:val="false"/>
        <w:rPr>
          <w:rFonts w:hint="eastAsia"/>
          <w:lang w:val="en-US" w:eastAsia="zh-CN"/>
        </w:rPr>
      </w:pPr>
    </w:p>
    <w:p>
      <w:pPr>
        <w:pStyle w:val="style0"/>
        <w:bidi w:val="false"/>
        <w:ind w:firstLine="291" w:firstLineChars="0"/>
        <w:jc w:val="left"/>
        <w:rPr>
          <w:rFonts w:hint="eastAsia"/>
          <w:lang w:val="en-US" w:eastAsia="zh-CN"/>
        </w:rPr>
      </w:pPr>
    </w:p>
    <w:p>
      <w:pPr>
        <w:pStyle w:val="style0"/>
        <w:bidi w:val="false"/>
        <w:ind w:firstLine="291" w:firstLineChars="0"/>
        <w:jc w:val="left"/>
        <w:rPr>
          <w:rFonts w:hint="eastAsia"/>
          <w:lang w:val="en-US" w:eastAsia="zh-CN"/>
        </w:rPr>
      </w:pPr>
    </w:p>
    <w:p>
      <w:pPr>
        <w:pStyle w:val="style0"/>
        <w:bidi w:val="false"/>
        <w:ind w:firstLine="291" w:firstLineChars="0"/>
        <w:jc w:val="left"/>
        <w:rPr>
          <w:rFonts w:hint="eastAsia"/>
          <w:lang w:val="en-US" w:eastAsia="zh-CN"/>
        </w:rPr>
      </w:pPr>
    </w:p>
    <w:sectPr>
      <w:pgSz w:w="11906" w:h="16838" w:orient="portrait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1"/>
    <w:family w:val="auto"/>
    <w:pitch w:val="default"/>
    <w:sig w:usb0="E0002EFF" w:usb1="C000785B" w:usb2="00000009" w:usb3="00000000" w:csb0="400001FF" w:csb1="FFFF0000"/>
  </w:font>
  <w:font w:name="宋体">
    <w:altName w:val="宋体"/>
    <w:panose1 w:val="02010600030000010101"/>
    <w:charset w:val="86"/>
    <w:family w:val="auto"/>
    <w:pitch w:val="default"/>
    <w:sig w:usb0="000002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黑体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_GB2312"/>
    <w:panose1 w:val="02010609030000010101"/>
    <w:charset w:val="86"/>
    <w:family w:val="auto"/>
    <w:pitch w:val="default"/>
    <w:sig w:usb0="00000001" w:usb1="080E0000" w:usb2="00000000" w:usb3="00000000" w:csb0="00040000" w:csb1="00000000"/>
  </w:font>
  <w:font w:name="Microsoft YaHei UI">
    <w:altName w:val="Microsoft YaHei UI"/>
    <w:panose1 w:val="020b0503020000020204"/>
    <w:charset w:val="86"/>
    <w:family w:val="auto"/>
    <w:pitch w:val="default"/>
    <w:sig w:usb0="80000287" w:usb1="2ACF3C50" w:usb2="00000016" w:usb3="00000000" w:csb0="0004001F" w:csb1="00000000"/>
  </w:font>
  <w:font w:name="华文中宋">
    <w:altName w:val="华文中宋"/>
    <w:panose1 w:val="02010600040000010101"/>
    <w:charset w:val="86"/>
    <w:family w:val="auto"/>
    <w:pitch w:val="default"/>
    <w:sig w:usb0="00000287" w:usb1="080F0000" w:usb2="00000000" w:usb3="00000000" w:csb0="0004009F" w:csb1="DFD70000"/>
  </w:font>
  <w:font w:name="微软雅黑">
    <w:altName w:val="微软雅黑"/>
    <w:panose1 w:val="020b0503020000020204"/>
    <w:charset w:val="86"/>
    <w:family w:val="auto"/>
    <w:pitch w:val="default"/>
    <w:sig w:usb0="80000287" w:usb1="2ACF3C50" w:usb2="00000016" w:usb3="00000000" w:csb0="0004001F" w:csb1="00000000"/>
  </w:font>
  <w:font w:name="华光黑变_CNKI">
    <w:altName w:val="华光黑变_CNKI"/>
    <w:panose1 w:val="02000500000000000000"/>
    <w:charset w:val="86"/>
    <w:family w:val="auto"/>
    <w:pitch w:val="default"/>
    <w:sig w:usb0="A00002BF" w:usb1="18CF7CFA" w:usb2="00000016" w:usb3="00000000" w:csb0="0004000F" w:csb1="00000000"/>
  </w:font>
  <w:font w:name="华光魏体_CNKI">
    <w:altName w:val="华光魏体_CNKI"/>
    <w:panose1 w:val="02000500000000000000"/>
    <w:charset w:val="86"/>
    <w:family w:val="auto"/>
    <w:pitch w:val="default"/>
    <w:sig w:usb0="A00002BF" w:usb1="1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40"/>
  <w:embedSystemFonts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1"/>
  <w:displayVerticalDrawingGridEvery w:val="1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>
      <w:widowControl w:val="false"/>
      <w:jc w:val="both"/>
    </w:pPr>
    <w:rPr>
      <w:rFonts w:ascii="Calibri" w:cs="宋体" w:eastAsia="宋体" w:hAnsi="Calibri"/>
      <w:kern w:val="2"/>
      <w:sz w:val="21"/>
      <w:szCs w:val="24"/>
      <w:lang w:val="en-US" w:bidi="ar-SA" w:eastAsia="zh-CN"/>
    </w:rPr>
  </w:style>
  <w:style w:type="character" w:default="1" w:styleId="style65">
    <w:name w:val="Default Paragraph Font"/>
    <w:next w:val="style65"/>
    <w:uiPriority w:val="0"/>
  </w:style>
  <w:style w:type="table" w:default="1" w:styleId="style105">
    <w:name w:val="Normal Table"/>
    <w:next w:val="style105"/>
    <w:uiPriority w:val="0"/>
    <w:pPr/>
    <w:rPr/>
    <w:tblPr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fontTable" Target="fontTable.xml"/><Relationship Id="rId11" Type="http://schemas.openxmlformats.org/officeDocument/2006/relationships/image" Target="media/image10.jpeg"/><Relationship Id="rId22" Type="http://schemas.openxmlformats.org/officeDocument/2006/relationships/theme" Target="theme/theme1.xml"/><Relationship Id="rId10" Type="http://schemas.openxmlformats.org/officeDocument/2006/relationships/image" Target="media/image9.jpeg"/><Relationship Id="rId21" Type="http://schemas.openxmlformats.org/officeDocument/2006/relationships/settings" Target="settings.xml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5" Type="http://schemas.openxmlformats.org/officeDocument/2006/relationships/image" Target="media/image4.jpeg"/><Relationship Id="rId19" Type="http://schemas.openxmlformats.org/officeDocument/2006/relationships/styles" Target="styles.xml"/><Relationship Id="rId6" Type="http://schemas.openxmlformats.org/officeDocument/2006/relationships/image" Target="media/image5.jpeg"/><Relationship Id="rId18" Type="http://schemas.openxmlformats.org/officeDocument/2006/relationships/image" Target="media/image17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Words>1091</Words>
  <Pages>1</Pages>
  <Characters>1111</Characters>
  <Application>WPS Office</Application>
  <DocSecurity>0</DocSecurity>
  <Paragraphs>127</Paragraphs>
  <ScaleCrop>false</ScaleCrop>
  <LinksUpToDate>false</LinksUpToDate>
  <CharactersWithSpaces>1111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2023-08-08T21:09:15Z</dcterms:created>
  <dc:creator>BQML</dc:creator>
  <lastModifiedBy>M2012K11C</lastModifiedBy>
  <dcterms:modified xsi:type="dcterms:W3CDTF">2023-08-11T13:18:21Z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cc38725d77dd411f9e8171c843389d34_23</vt:lpwstr>
  </property>
</Properties>
</file>